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3FC" w:rsidRPr="00B9576E" w:rsidRDefault="00A71C6A" w:rsidP="007533FC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2272B1">
        <w:rPr>
          <w:rFonts w:ascii="Times New Roman" w:hAnsi="Times New Roman" w:cs="Times New Roman"/>
          <w:sz w:val="24"/>
          <w:szCs w:val="24"/>
        </w:rPr>
        <w:t>3</w:t>
      </w:r>
    </w:p>
    <w:p w:rsidR="008E54F6" w:rsidRPr="00B9576E" w:rsidRDefault="008E54F6" w:rsidP="008E54F6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C39DF">
        <w:rPr>
          <w:rFonts w:ascii="Times New Roman" w:hAnsi="Times New Roman" w:cs="Times New Roman"/>
          <w:bCs/>
          <w:color w:val="000000"/>
          <w:sz w:val="24"/>
          <w:szCs w:val="24"/>
        </w:rPr>
        <w:t>Границы эксплуатационной ответственности</w:t>
      </w:r>
      <w:r w:rsidRPr="00B957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33FC" w:rsidRPr="00B9576E" w:rsidRDefault="007533FC" w:rsidP="007533FC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7533FC" w:rsidRPr="00B9576E" w:rsidRDefault="007533FC" w:rsidP="007533FC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B9576E" w:rsidRDefault="005B2414" w:rsidP="007533FC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АКТ по разграничению ответственности за эксплуатацию инженерных сетей, устройств и оборудования между Управляющей компанией и собственниками помещений многоквартирного дома.</w:t>
      </w:r>
    </w:p>
    <w:p w:rsidR="009854DD" w:rsidRPr="00B9576E" w:rsidRDefault="009854DD" w:rsidP="007533FC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1. Граница ответственности за эксплуатацию инженерных сетей, устройств и</w:t>
      </w:r>
      <w:r w:rsidR="00B9576E">
        <w:rPr>
          <w:rFonts w:ascii="Times New Roman" w:hAnsi="Times New Roman" w:cs="Times New Roman"/>
          <w:sz w:val="24"/>
          <w:szCs w:val="24"/>
        </w:rPr>
        <w:t xml:space="preserve"> </w:t>
      </w:r>
      <w:r w:rsidRPr="00B9576E">
        <w:rPr>
          <w:rFonts w:ascii="Times New Roman" w:hAnsi="Times New Roman" w:cs="Times New Roman"/>
          <w:sz w:val="24"/>
          <w:szCs w:val="24"/>
        </w:rPr>
        <w:t>оборудования между Управляющей компанией в многоквартирном жилом доме</w:t>
      </w:r>
      <w:bookmarkStart w:id="0" w:name="_GoBack"/>
      <w:bookmarkEnd w:id="0"/>
      <w:r w:rsidRPr="00B9576E">
        <w:rPr>
          <w:rFonts w:ascii="Times New Roman" w:hAnsi="Times New Roman" w:cs="Times New Roman"/>
          <w:sz w:val="24"/>
          <w:szCs w:val="24"/>
        </w:rPr>
        <w:t xml:space="preserve"> и личным имуществом - помещением Собственника является: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- по строительным конструкциям – внутренняя поверхность стен помещения, оконные заполнения и входная дверь в помещение (квартиру);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- на системах отопления, горячего и холодного водоснабжения – отсекающая арматура (первый вентиль) от стояковых трубопроводов, расположенных в помещении (квартире). При отсутствии вентилей – по первым сварным соединениям на стояках;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- на системе канализации – плоскость раструба тройника канализационного стояка, расположенного в помещении (квартире);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- на системе электроснабжения – выходные соединительные клеммы автоматических выключателей, расположенных в этажном щитке. Квартирный электросчетчик не принадлежит к общему имуществу.</w:t>
      </w:r>
    </w:p>
    <w:p w:rsidR="00BC7952" w:rsidRDefault="00BC7952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системе газоснабжения - </w:t>
      </w:r>
      <w:r w:rsidR="0060189D" w:rsidRPr="0060189D">
        <w:rPr>
          <w:rFonts w:ascii="Times New Roman" w:hAnsi="Times New Roman" w:cs="Times New Roman"/>
          <w:sz w:val="24"/>
          <w:szCs w:val="24"/>
        </w:rPr>
        <w:t>газопроводы многоквартирного дома, проложенные от запорной арматуры (крана) включительно, расположенной на ответвлениях (</w:t>
      </w:r>
      <w:proofErr w:type="spellStart"/>
      <w:r w:rsidR="0060189D" w:rsidRPr="0060189D">
        <w:rPr>
          <w:rFonts w:ascii="Times New Roman" w:hAnsi="Times New Roman" w:cs="Times New Roman"/>
          <w:sz w:val="24"/>
          <w:szCs w:val="24"/>
        </w:rPr>
        <w:t>опусках</w:t>
      </w:r>
      <w:proofErr w:type="spellEnd"/>
      <w:r w:rsidR="0060189D" w:rsidRPr="0060189D">
        <w:rPr>
          <w:rFonts w:ascii="Times New Roman" w:hAnsi="Times New Roman" w:cs="Times New Roman"/>
          <w:sz w:val="24"/>
          <w:szCs w:val="24"/>
        </w:rPr>
        <w:t>) к внутриквартирному газовому оборудованию, до бытового газоиспользующего оборудования, размещенного внутри помещения, бытовое газоиспользующее оборудование и технические устройства на газопроводах, в том числе регулирующая и предохранительная арматура, системы контроля загазованности помещений, индивидуальный или общий (квартирный) прибор учета газа;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Граница ответственности за эксплуатацию инженерных сетей, устройств и оборудования между Управляющей компанией и Собственником обозначена пунктирной линией на схеме.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2. Собственник несет ответственность за предоставление доступа к общим сетям, устройствам и оборудованию находящимся и/или проходящим транзитом через помещение.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 xml:space="preserve">3. В случае выхода из строя инженерных сетей, устройств и оборудования входящих в зону ответственности Собственника (в </w:t>
      </w:r>
      <w:proofErr w:type="spellStart"/>
      <w:r w:rsidRPr="00B9576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B9576E">
        <w:rPr>
          <w:rFonts w:ascii="Times New Roman" w:hAnsi="Times New Roman" w:cs="Times New Roman"/>
          <w:sz w:val="24"/>
          <w:szCs w:val="24"/>
        </w:rPr>
        <w:t>. аварий), составляется при необходимости аварийный акт в течение 3-х рабочих дней. Ремонт, аварийное обслуживание и устранение последствий аварий производится за счет средств Собственника.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4. В случае выхода из строя инженерных сетей, устройств и оборудования, входящих в зону ответственности Управляющей компании (в т. ч. аварий), составляется при необходимости аварийный акт в течение 3-х рабочих дней. Ремонт, аварийное обслуживание и устранение последствий аварий производится за счет средств, оплаченных Собственником за содержание и текущий ремонт.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5. В случае ограничения Собственником доступа к общим инженерным сетям, устройствам и оборудованию, входящим в зону ответственности Управляющей компании, ремонт этих инженерных сетей, устройств и оборудования, а также аварийное обслуживание и устранение последствий аварий производится за счет средств Собственника.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 xml:space="preserve">6. При привлечении Собственником сторонних организаций к производству работ на инженерных сетях, устройствах и оборудовании входящих в зону ответственности Собственника и/или Управляющей компании, ответственность за возможный ущерб, нанесенный в результате проведения работ имуществу Собственника, общему имуществу, имуществу других Собственников, имуществу Управляющей компании или третьих лиц, </w:t>
      </w:r>
      <w:r w:rsidRPr="00B9576E">
        <w:rPr>
          <w:rFonts w:ascii="Times New Roman" w:hAnsi="Times New Roman" w:cs="Times New Roman"/>
          <w:sz w:val="24"/>
          <w:szCs w:val="24"/>
        </w:rPr>
        <w:lastRenderedPageBreak/>
        <w:t>несет Собственник. Ремонт, аварийное обслуживание и устранение последствий аварий производится за счет средств Собственника*.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i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*</w:t>
      </w:r>
      <w:r w:rsidRPr="00B9576E">
        <w:rPr>
          <w:rFonts w:ascii="Times New Roman" w:hAnsi="Times New Roman" w:cs="Times New Roman"/>
          <w:i/>
          <w:szCs w:val="24"/>
        </w:rPr>
        <w:t>В данном случае вызов аварийной бригады не входит в платеж за содержание и текущий ремонт жилищного фонда и оплачивается Собственником дополнительно после выставления Управляющей компанией соответствующего счета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Нормативные акты:</w:t>
      </w:r>
    </w:p>
    <w:p w:rsidR="00B9576E" w:rsidRP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576E">
        <w:rPr>
          <w:rFonts w:ascii="Times New Roman" w:hAnsi="Times New Roman" w:cs="Times New Roman"/>
          <w:sz w:val="24"/>
          <w:szCs w:val="24"/>
          <w:u w:val="single"/>
        </w:rPr>
        <w:t>Постановление Правительства Р</w:t>
      </w:r>
      <w:r w:rsidR="00343DD3">
        <w:rPr>
          <w:rFonts w:ascii="Times New Roman" w:hAnsi="Times New Roman" w:cs="Times New Roman"/>
          <w:sz w:val="24"/>
          <w:szCs w:val="24"/>
          <w:u w:val="single"/>
        </w:rPr>
        <w:t>Ф от 13.08.2006 N 491</w:t>
      </w:r>
      <w:r w:rsidR="00517F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43DD3">
        <w:rPr>
          <w:rFonts w:ascii="Times New Roman" w:hAnsi="Times New Roman" w:cs="Times New Roman"/>
          <w:sz w:val="24"/>
          <w:szCs w:val="24"/>
          <w:u w:val="single"/>
        </w:rPr>
        <w:t>(ред. от 12.06.2020</w:t>
      </w:r>
      <w:r w:rsidRPr="00B9576E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  <w:u w:val="single"/>
        </w:rPr>
        <w:t>"Об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</w:t>
      </w:r>
    </w:p>
    <w:p w:rsidR="00B9576E" w:rsidRDefault="00B9576E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2414" w:rsidRPr="00B9576E">
        <w:rPr>
          <w:rFonts w:ascii="Times New Roman" w:hAnsi="Times New Roman" w:cs="Times New Roman"/>
          <w:sz w:val="24"/>
          <w:szCs w:val="24"/>
        </w:rPr>
        <w:t xml:space="preserve">. Внешней границей сетей электро-, тепло-, водоснабжения и водоотведения, входящих в состав общего имущества, если иное не установлено законодательством Российской Федерации, является внешняя граница стены многоквартирного дома, а границей эксплуатационной ответственности при наличии коллективного (общедомового) прибора учета соответствующего коммунального ресурса, если иное не установлено соглашением собственников помещений с исполнителем коммунальных услуг или </w:t>
      </w:r>
      <w:proofErr w:type="spellStart"/>
      <w:r w:rsidR="005B2414" w:rsidRPr="00B9576E">
        <w:rPr>
          <w:rFonts w:ascii="Times New Roman" w:hAnsi="Times New Roman" w:cs="Times New Roman"/>
          <w:sz w:val="24"/>
          <w:szCs w:val="24"/>
        </w:rPr>
        <w:t>ресурсоснабжающей</w:t>
      </w:r>
      <w:proofErr w:type="spellEnd"/>
      <w:r w:rsidR="005B2414" w:rsidRPr="00B9576E">
        <w:rPr>
          <w:rFonts w:ascii="Times New Roman" w:hAnsi="Times New Roman" w:cs="Times New Roman"/>
          <w:sz w:val="24"/>
          <w:szCs w:val="24"/>
        </w:rPr>
        <w:t xml:space="preserve"> организацией, является место соединения коллективного (общедомового) прибора учета с соответствующей инженерной сетью, входящей в многоквартирный дом.</w:t>
      </w:r>
    </w:p>
    <w:p w:rsidR="00B9576E" w:rsidRDefault="00B9576E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акты:</w:t>
      </w:r>
    </w:p>
    <w:p w:rsidR="00B9576E" w:rsidRPr="00B9576E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576E">
        <w:rPr>
          <w:rFonts w:ascii="Times New Roman" w:hAnsi="Times New Roman" w:cs="Times New Roman"/>
          <w:sz w:val="24"/>
          <w:szCs w:val="24"/>
          <w:u w:val="single"/>
        </w:rPr>
        <w:t>Постановление Правительства РФ от 29.07.2013 N 644</w:t>
      </w:r>
      <w:r w:rsidR="00B957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9576E">
        <w:rPr>
          <w:rFonts w:ascii="Times New Roman" w:hAnsi="Times New Roman" w:cs="Times New Roman"/>
          <w:sz w:val="24"/>
          <w:szCs w:val="24"/>
          <w:u w:val="single"/>
        </w:rPr>
        <w:t xml:space="preserve">(ред. от </w:t>
      </w:r>
      <w:r w:rsidR="00343DD3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B9576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43DD3">
        <w:rPr>
          <w:rFonts w:ascii="Times New Roman" w:hAnsi="Times New Roman" w:cs="Times New Roman"/>
          <w:sz w:val="24"/>
          <w:szCs w:val="24"/>
          <w:u w:val="single"/>
        </w:rPr>
        <w:t>11.2021</w:t>
      </w:r>
      <w:r w:rsidRPr="00B9576E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343DD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9576E">
        <w:rPr>
          <w:rFonts w:ascii="Times New Roman" w:hAnsi="Times New Roman" w:cs="Times New Roman"/>
          <w:sz w:val="24"/>
          <w:szCs w:val="24"/>
          <w:u w:val="single"/>
        </w:rPr>
        <w:t>"Об утверждении Правил холодного водоснабжения и водоотведения и о внесении изменений в некоторые акты Правительства Российской Федерации"</w:t>
      </w:r>
    </w:p>
    <w:p w:rsidR="005B0ABB" w:rsidRDefault="005B2414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76E">
        <w:rPr>
          <w:rFonts w:ascii="Times New Roman" w:hAnsi="Times New Roman" w:cs="Times New Roman"/>
          <w:sz w:val="24"/>
          <w:szCs w:val="24"/>
        </w:rPr>
        <w:t>"граница эксплуатационной ответственности" - линия раздела объектов централизованных систем холодного водоснабжения и (или) водоотведения, в том числе водопроводных и (или) канализационных сетей, по признаку обязанностей (ответственности) по эксплуатации этих систем или сетей, устанавливаемая в договоре холодного водоснабжения, договоре водоотведения или едином договоре холодного водоснабжения и водоотведения, договоре по транспортировке холодной воды, договоре по транспортировке сточных вод</w:t>
      </w:r>
      <w:r w:rsidR="00B9576E">
        <w:rPr>
          <w:rFonts w:ascii="Times New Roman" w:hAnsi="Times New Roman" w:cs="Times New Roman"/>
          <w:sz w:val="24"/>
          <w:szCs w:val="24"/>
        </w:rPr>
        <w:t>.</w:t>
      </w:r>
    </w:p>
    <w:p w:rsidR="000A157A" w:rsidRDefault="000A157A" w:rsidP="000A1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A157A">
        <w:rPr>
          <w:rFonts w:ascii="Times New Roman" w:hAnsi="Times New Roman" w:cs="Times New Roman"/>
          <w:sz w:val="24"/>
          <w:szCs w:val="24"/>
        </w:rPr>
        <w:t>нешней границей сетей газоснабжения, входящих в состав общего имущества, является место соединения первого запорного устройства с внешней газораспределительной сетью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15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Нормативные акты:</w:t>
      </w:r>
    </w:p>
    <w:p w:rsidR="000A157A" w:rsidRPr="000A157A" w:rsidRDefault="000A157A" w:rsidP="000A1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7A">
        <w:rPr>
          <w:rFonts w:ascii="Times New Roman" w:hAnsi="Times New Roman" w:cs="Times New Roman"/>
          <w:sz w:val="24"/>
          <w:szCs w:val="24"/>
          <w:u w:val="single"/>
        </w:rPr>
        <w:t>Постановление Правительства РФ от 13.08.2006 N 491</w:t>
      </w:r>
    </w:p>
    <w:p w:rsidR="000A157A" w:rsidRPr="000A157A" w:rsidRDefault="000A157A" w:rsidP="000A1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7A">
        <w:rPr>
          <w:rFonts w:ascii="Times New Roman" w:hAnsi="Times New Roman" w:cs="Times New Roman"/>
          <w:sz w:val="24"/>
          <w:szCs w:val="24"/>
          <w:u w:val="single"/>
        </w:rPr>
        <w:t>(ред. от 29.06.2020)</w:t>
      </w:r>
    </w:p>
    <w:p w:rsidR="000A157A" w:rsidRPr="000A157A" w:rsidRDefault="000A157A" w:rsidP="000A1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7A">
        <w:rPr>
          <w:rFonts w:ascii="Times New Roman" w:hAnsi="Times New Roman" w:cs="Times New Roman"/>
          <w:sz w:val="24"/>
          <w:szCs w:val="24"/>
          <w:u w:val="single"/>
        </w:rPr>
        <w:t>"Об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продолжительность"</w:t>
      </w:r>
    </w:p>
    <w:p w:rsidR="00B9576E" w:rsidRDefault="00B9576E" w:rsidP="00B95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76E" w:rsidRDefault="00B9576E" w:rsidP="00B9576E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СХЕМЫ</w:t>
      </w:r>
    </w:p>
    <w:p w:rsidR="00B9576E" w:rsidRDefault="00B9576E" w:rsidP="00B9576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границ балансовой и эксплуатационной ответственности между исполнителем и потребителем.</w:t>
      </w:r>
    </w:p>
    <w:p w:rsidR="001179E0" w:rsidRDefault="001179E0" w:rsidP="00B9576E">
      <w:pPr>
        <w:pStyle w:val="Default"/>
        <w:jc w:val="center"/>
        <w:rPr>
          <w:sz w:val="23"/>
          <w:szCs w:val="23"/>
        </w:rPr>
      </w:pPr>
    </w:p>
    <w:p w:rsidR="00B9576E" w:rsidRDefault="00B9576E" w:rsidP="009854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Устанавливаются следующие границы эксплуатационной ответственности: </w:t>
      </w:r>
    </w:p>
    <w:p w:rsidR="00B9576E" w:rsidRDefault="00CE4472" w:rsidP="00CE447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1.</w:t>
      </w:r>
      <w:r w:rsidR="00B9576E">
        <w:rPr>
          <w:sz w:val="23"/>
          <w:szCs w:val="23"/>
        </w:rPr>
        <w:t>Границами эксплуатационной ответственности по электроснабжению являются верхние клеммы подключения вводного автоматического выключателя расположенного в этажном распределительном шкафу. Отходящие линии электроснабжения, все электрооборудование и электрическую разводку внутри квартиры обслуживает Собственник. Стояковая разводка, верхние болты вводного выключателя и этажный электрощит находятся на общем балансе Собственников квартир, и обслуживается Управляющей компанией.</w:t>
      </w:r>
    </w:p>
    <w:p w:rsidR="00CE4472" w:rsidRDefault="00CE4472" w:rsidP="00CE4472">
      <w:pPr>
        <w:pStyle w:val="Default"/>
        <w:jc w:val="both"/>
        <w:rPr>
          <w:sz w:val="23"/>
          <w:szCs w:val="23"/>
        </w:rPr>
      </w:pPr>
    </w:p>
    <w:p w:rsidR="00CE4472" w:rsidRDefault="0032380A" w:rsidP="00CE4472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953125" cy="1600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72" w:rsidRDefault="00CE4472" w:rsidP="00CE4472">
      <w:pPr>
        <w:pStyle w:val="Default"/>
        <w:jc w:val="both"/>
        <w:rPr>
          <w:sz w:val="23"/>
          <w:szCs w:val="23"/>
        </w:rPr>
      </w:pPr>
    </w:p>
    <w:p w:rsidR="009854DD" w:rsidRDefault="009854DD" w:rsidP="009854DD">
      <w:pPr>
        <w:pStyle w:val="Default"/>
        <w:jc w:val="both"/>
        <w:rPr>
          <w:sz w:val="23"/>
          <w:szCs w:val="23"/>
        </w:rPr>
      </w:pPr>
      <w:r w:rsidRPr="009854DD">
        <w:rPr>
          <w:sz w:val="23"/>
          <w:szCs w:val="23"/>
        </w:rPr>
        <w:t xml:space="preserve">2. Границами ответственности по холодному и горячему водоснабжению и по установке </w:t>
      </w:r>
      <w:proofErr w:type="spellStart"/>
      <w:r w:rsidRPr="009854DD">
        <w:rPr>
          <w:sz w:val="23"/>
          <w:szCs w:val="23"/>
        </w:rPr>
        <w:t>полотенцесушителя</w:t>
      </w:r>
      <w:proofErr w:type="spellEnd"/>
      <w:r w:rsidRPr="009854DD">
        <w:rPr>
          <w:sz w:val="23"/>
          <w:szCs w:val="23"/>
        </w:rPr>
        <w:t xml:space="preserve"> являются точка первого резьбового соединения от транзитного стояка водоснабжения. Общедомовые стояки ХВС и ГВС обслуживается Управляющей компанией. Первый расположенный от стояка кран и вся водопроводная разводка внутри квартиры находится в зоне ответственности Собственника.</w:t>
      </w:r>
    </w:p>
    <w:p w:rsidR="00CE4472" w:rsidRDefault="00CE4472" w:rsidP="009854DD">
      <w:pPr>
        <w:pStyle w:val="Default"/>
        <w:jc w:val="both"/>
        <w:rPr>
          <w:sz w:val="23"/>
          <w:szCs w:val="23"/>
        </w:rPr>
      </w:pPr>
    </w:p>
    <w:p w:rsidR="00CE4472" w:rsidRDefault="00202A82" w:rsidP="009854DD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934075" cy="2781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72" w:rsidRDefault="00CE4472" w:rsidP="009854DD">
      <w:pPr>
        <w:pStyle w:val="Default"/>
        <w:jc w:val="both"/>
        <w:rPr>
          <w:sz w:val="23"/>
          <w:szCs w:val="23"/>
        </w:rPr>
      </w:pPr>
    </w:p>
    <w:p w:rsidR="009854DD" w:rsidRDefault="009854DD" w:rsidP="009854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 Границами ответственности по канализации является место присоединения отводящей трубы канализации квартиры к тройнику или кресту транзитного стояка домового водоотведения. Отводящую трубу и всю канализационную разводку внутри квартиры обслуживает Собственник. Тройник или крест транзитного стояка и сам стояк обслуживается Управляющей компанией.</w:t>
      </w:r>
    </w:p>
    <w:p w:rsidR="00CE4472" w:rsidRDefault="00CE4472" w:rsidP="009854DD">
      <w:pPr>
        <w:pStyle w:val="Default"/>
        <w:jc w:val="both"/>
        <w:rPr>
          <w:sz w:val="23"/>
          <w:szCs w:val="23"/>
        </w:rPr>
      </w:pPr>
    </w:p>
    <w:p w:rsidR="00CE4472" w:rsidRDefault="00CE4472" w:rsidP="009854DD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34075" cy="2809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472" w:rsidRDefault="00CE4472" w:rsidP="009854DD">
      <w:pPr>
        <w:pStyle w:val="Default"/>
        <w:jc w:val="both"/>
        <w:rPr>
          <w:sz w:val="23"/>
          <w:szCs w:val="23"/>
        </w:rPr>
      </w:pPr>
    </w:p>
    <w:p w:rsidR="009854DD" w:rsidRDefault="009854DD" w:rsidP="009854D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4. Границами ответственности по теплоснабжению при двухтрубной разводке системы отопления являются места присоединения в коллекторном шкафе перед отключающем устройством до ввода в квартиру: первые точки присоединения подводящих и отводящих трубопроводов системы отопления. Транзитные стояки подающего и циркуляционного трубопровода и коллектор в местах общего пользования находятся на общедомовом балансе и обслуживаются Управляющей компанией. Отключающее устройство квартирного трубопровода отопления и отопительные приборы, расположенные внутри квартиры, обслуживаются Собственником.</w:t>
      </w:r>
    </w:p>
    <w:p w:rsidR="001179E0" w:rsidRDefault="001179E0" w:rsidP="009854DD">
      <w:pPr>
        <w:pStyle w:val="Default"/>
        <w:jc w:val="both"/>
        <w:rPr>
          <w:sz w:val="23"/>
          <w:szCs w:val="23"/>
        </w:rPr>
      </w:pPr>
    </w:p>
    <w:p w:rsidR="001179E0" w:rsidRDefault="00AA3C25" w:rsidP="009854DD">
      <w:pPr>
        <w:pStyle w:val="Default"/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867400" cy="2790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E0" w:rsidRDefault="001179E0" w:rsidP="009854DD">
      <w:pPr>
        <w:pStyle w:val="Default"/>
        <w:jc w:val="both"/>
        <w:rPr>
          <w:sz w:val="23"/>
          <w:szCs w:val="23"/>
        </w:rPr>
      </w:pPr>
    </w:p>
    <w:p w:rsidR="009854DD" w:rsidRDefault="00AA3C25" w:rsidP="00764EE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Границами ответственности </w:t>
      </w:r>
      <w:r>
        <w:t xml:space="preserve">на системе газоснабжения - </w:t>
      </w:r>
      <w:r w:rsidRPr="0060189D">
        <w:t>газопроводы многоквартирного дома, проложенные от запорной арматуры (крана) включительно, расположенной на ответвлениях (</w:t>
      </w:r>
      <w:proofErr w:type="spellStart"/>
      <w:r w:rsidRPr="0060189D">
        <w:t>опусках</w:t>
      </w:r>
      <w:proofErr w:type="spellEnd"/>
      <w:r w:rsidRPr="0060189D">
        <w:t>) к внутриквартирному газовому оборудованию, до бытового газоиспользующего оборудования, размещенного внутри помещения, бытовое газоиспользующее оборудование и технические устройства на газопроводах, в том числе регулирующая и предохранительная арматура, системы контроля загазованности помещений, индивидуальный или общий (квартирный) прибор учета газа;</w:t>
      </w:r>
    </w:p>
    <w:p w:rsidR="00764EED" w:rsidRDefault="00764EED" w:rsidP="009854DD">
      <w:pPr>
        <w:pStyle w:val="Default"/>
        <w:rPr>
          <w:sz w:val="23"/>
          <w:szCs w:val="23"/>
        </w:rPr>
      </w:pPr>
    </w:p>
    <w:p w:rsidR="009854DD" w:rsidRDefault="00764D4C" w:rsidP="009854DD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34075" cy="7439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4DD">
        <w:rPr>
          <w:sz w:val="23"/>
          <w:szCs w:val="23"/>
        </w:rPr>
        <w:t xml:space="preserve"> </w:t>
      </w:r>
    </w:p>
    <w:tbl>
      <w:tblPr>
        <w:tblW w:w="10447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47"/>
      </w:tblGrid>
      <w:tr w:rsidR="009854DD" w:rsidTr="00DB2713">
        <w:trPr>
          <w:trHeight w:val="100"/>
        </w:trPr>
        <w:tc>
          <w:tcPr>
            <w:tcW w:w="10447" w:type="dxa"/>
          </w:tcPr>
          <w:p w:rsidR="009854DD" w:rsidRDefault="009854DD" w:rsidP="009854D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</w:tbl>
    <w:p w:rsidR="009854DD" w:rsidRDefault="009854DD" w:rsidP="009854DD">
      <w:pPr>
        <w:pStyle w:val="Default"/>
        <w:rPr>
          <w:sz w:val="23"/>
          <w:szCs w:val="23"/>
        </w:rPr>
      </w:pPr>
    </w:p>
    <w:p w:rsidR="009854DD" w:rsidRPr="009854DD" w:rsidRDefault="009854DD" w:rsidP="009854DD">
      <w:pPr>
        <w:pStyle w:val="Default"/>
      </w:pPr>
    </w:p>
    <w:sectPr w:rsidR="009854DD" w:rsidRPr="00985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80D73"/>
    <w:multiLevelType w:val="hybridMultilevel"/>
    <w:tmpl w:val="BC521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427CE"/>
    <w:multiLevelType w:val="hybridMultilevel"/>
    <w:tmpl w:val="A51A5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2793E"/>
    <w:multiLevelType w:val="hybridMultilevel"/>
    <w:tmpl w:val="CE44B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77C0D"/>
    <w:multiLevelType w:val="hybridMultilevel"/>
    <w:tmpl w:val="DE6A3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13651"/>
    <w:multiLevelType w:val="hybridMultilevel"/>
    <w:tmpl w:val="F4B80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E75E1"/>
    <w:multiLevelType w:val="hybridMultilevel"/>
    <w:tmpl w:val="C1128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F2027"/>
    <w:multiLevelType w:val="hybridMultilevel"/>
    <w:tmpl w:val="A170D21E"/>
    <w:lvl w:ilvl="0" w:tplc="CBC003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C7B7750"/>
    <w:multiLevelType w:val="hybridMultilevel"/>
    <w:tmpl w:val="16089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963764"/>
    <w:multiLevelType w:val="hybridMultilevel"/>
    <w:tmpl w:val="C9B48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4F4B7E"/>
    <w:multiLevelType w:val="hybridMultilevel"/>
    <w:tmpl w:val="C0EE1132"/>
    <w:lvl w:ilvl="0" w:tplc="FB627C5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568A8"/>
    <w:multiLevelType w:val="hybridMultilevel"/>
    <w:tmpl w:val="96525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8"/>
  </w:num>
  <w:num w:numId="9">
    <w:abstractNumId w:val="1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FC"/>
    <w:rsid w:val="000015BD"/>
    <w:rsid w:val="000A157A"/>
    <w:rsid w:val="001179E0"/>
    <w:rsid w:val="00202A82"/>
    <w:rsid w:val="002272B1"/>
    <w:rsid w:val="0032380A"/>
    <w:rsid w:val="00343DD3"/>
    <w:rsid w:val="003569D6"/>
    <w:rsid w:val="004F4204"/>
    <w:rsid w:val="00517FE5"/>
    <w:rsid w:val="005B0ABB"/>
    <w:rsid w:val="005B2414"/>
    <w:rsid w:val="0060189D"/>
    <w:rsid w:val="00691951"/>
    <w:rsid w:val="007533FC"/>
    <w:rsid w:val="00764D4C"/>
    <w:rsid w:val="00764EED"/>
    <w:rsid w:val="007F64C0"/>
    <w:rsid w:val="008E54F6"/>
    <w:rsid w:val="009854DD"/>
    <w:rsid w:val="00A67A4C"/>
    <w:rsid w:val="00A71C6A"/>
    <w:rsid w:val="00AA3C25"/>
    <w:rsid w:val="00B9576E"/>
    <w:rsid w:val="00BC7952"/>
    <w:rsid w:val="00CE4472"/>
    <w:rsid w:val="00DB2713"/>
    <w:rsid w:val="00EB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A9A45-8AB3-479F-AEF4-38F6FD9B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533F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B232D"/>
    <w:pPr>
      <w:ind w:left="720"/>
      <w:contextualSpacing/>
    </w:pPr>
  </w:style>
  <w:style w:type="paragraph" w:customStyle="1" w:styleId="Default">
    <w:name w:val="Default"/>
    <w:rsid w:val="00B957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838D7-130F-467B-955B-C2AA624E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2022-05-16T06:43:00Z</dcterms:created>
  <dcterms:modified xsi:type="dcterms:W3CDTF">2022-07-13T11:45:00Z</dcterms:modified>
</cp:coreProperties>
</file>